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87F4E">
      <w:pPr>
        <w:bidi w:val="0"/>
        <w:jc w:val="center"/>
        <w:rPr>
          <w:rFonts w:asciiTheme="majorBidi" w:hAnsiTheme="majorBidi" w:cstheme="majorBidi"/>
          <w:b/>
          <w:bCs/>
          <w:sz w:val="22"/>
          <w:szCs w:val="22"/>
          <w:lang w:val="en-GB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>The University of Jordan</w:t>
      </w:r>
    </w:p>
    <w:p w14:paraId="0E98C4B5">
      <w:pPr>
        <w:bidi w:val="0"/>
        <w:jc w:val="center"/>
        <w:rPr>
          <w:rFonts w:asciiTheme="majorBidi" w:hAnsiTheme="majorBidi" w:cstheme="majorBidi"/>
          <w:b/>
          <w:bCs/>
          <w:sz w:val="22"/>
          <w:szCs w:val="22"/>
          <w:rtl/>
          <w:lang w:val="en-GB" w:bidi="ar-JO"/>
        </w:rPr>
      </w:pPr>
      <w:r>
        <w:rPr>
          <w:rFonts w:asciiTheme="majorBidi" w:hAnsiTheme="majorBidi" w:cstheme="majorBidi"/>
          <w:b/>
          <w:bCs/>
          <w:sz w:val="22"/>
          <w:szCs w:val="22"/>
          <w:lang w:val="en-GB"/>
        </w:rPr>
        <w:t>Faculty of Engineering &amp; Technology</w:t>
      </w:r>
    </w:p>
    <w:p w14:paraId="15BF007D">
      <w:pPr>
        <w:bidi w:val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Department of Mechatronics Engineering</w:t>
      </w:r>
    </w:p>
    <w:p w14:paraId="5B827FBE">
      <w:pPr>
        <w:bidi w:val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28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60"/>
        <w:gridCol w:w="660"/>
        <w:gridCol w:w="660"/>
        <w:gridCol w:w="660"/>
        <w:gridCol w:w="660"/>
        <w:gridCol w:w="660"/>
        <w:gridCol w:w="660"/>
        <w:gridCol w:w="660"/>
        <w:gridCol w:w="300"/>
        <w:gridCol w:w="360"/>
        <w:gridCol w:w="660"/>
        <w:gridCol w:w="660"/>
        <w:gridCol w:w="660"/>
      </w:tblGrid>
      <w:tr w14:paraId="7586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86B8F0A">
            <w:pPr>
              <w:bidi w:val="0"/>
              <w:spacing w:before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7920" w:type="dxa"/>
            <w:gridSpan w:val="13"/>
          </w:tcPr>
          <w:p w14:paraId="115B4582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Design of Machine Elements</w:t>
            </w:r>
          </w:p>
        </w:tc>
      </w:tr>
      <w:tr w14:paraId="42D4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9AB750C">
            <w:pPr>
              <w:bidi w:val="0"/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7920" w:type="dxa"/>
            <w:gridSpan w:val="13"/>
          </w:tcPr>
          <w:p w14:paraId="01B61F1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0908444</w:t>
            </w:r>
          </w:p>
        </w:tc>
      </w:tr>
      <w:tr w14:paraId="4F47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1224EBA">
            <w:pPr>
              <w:bidi w:val="0"/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7920" w:type="dxa"/>
            <w:gridSpan w:val="13"/>
          </w:tcPr>
          <w:p w14:paraId="7C3318B2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Semester, 2025-2026</w:t>
            </w:r>
          </w:p>
        </w:tc>
      </w:tr>
      <w:tr w14:paraId="1D4C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2BE75E9">
            <w:pPr>
              <w:bidi w:val="0"/>
              <w:spacing w:before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  <w:r>
              <w:rPr>
                <w:b/>
                <w:bCs/>
                <w:sz w:val="22"/>
                <w:szCs w:val="22"/>
                <w:lang w:bidi="ar-JO"/>
              </w:rPr>
              <w:t xml:space="preserve"> Descritption</w:t>
            </w:r>
          </w:p>
        </w:tc>
        <w:tc>
          <w:tcPr>
            <w:tcW w:w="7920" w:type="dxa"/>
            <w:gridSpan w:val="13"/>
          </w:tcPr>
          <w:p w14:paraId="5FBE2989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 Credit hours (3 h lectures). The course aims to provide students with a solid understanding of the theories, principles, and concepts used in the analysis of mechanical machine elements including shafts, fasteners, power screws, bearings belts and chains</w:t>
            </w:r>
          </w:p>
        </w:tc>
      </w:tr>
      <w:tr w14:paraId="7C37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12717506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Textbook</w:t>
            </w:r>
          </w:p>
        </w:tc>
        <w:tc>
          <w:tcPr>
            <w:tcW w:w="7920" w:type="dxa"/>
            <w:gridSpan w:val="13"/>
          </w:tcPr>
          <w:p w14:paraId="25A313B0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Fundamentals of machine elements, SI Version, 3</w:t>
            </w:r>
            <w:r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rd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Edition, by Steven R. Schmid Bernard J. Hamrock and Bo O. Jacobson. CRC Press.</w:t>
            </w:r>
          </w:p>
        </w:tc>
      </w:tr>
      <w:tr w14:paraId="75F8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9560AF2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References</w:t>
            </w:r>
          </w:p>
        </w:tc>
        <w:tc>
          <w:tcPr>
            <w:tcW w:w="7920" w:type="dxa"/>
            <w:gridSpan w:val="13"/>
          </w:tcPr>
          <w:p w14:paraId="7DE7F99D">
            <w:pPr>
              <w:pStyle w:val="31"/>
              <w:numPr>
                <w:ilvl w:val="0"/>
                <w:numId w:val="1"/>
              </w:numPr>
              <w:bidi w:val="0"/>
              <w:spacing w:before="120" w:after="120"/>
              <w:ind w:left="320"/>
              <w:jc w:val="lowKashida"/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US"/>
              </w:rPr>
              <w:t>Shigley's Mechanical Engineering Design 10th Edition by Richard Budynas, Keith Nisbett.</w:t>
            </w:r>
          </w:p>
          <w:p w14:paraId="73C49EDC">
            <w:pPr>
              <w:pStyle w:val="31"/>
              <w:numPr>
                <w:ilvl w:val="0"/>
                <w:numId w:val="1"/>
              </w:numPr>
              <w:bidi w:val="0"/>
              <w:spacing w:before="120" w:after="120"/>
              <w:ind w:left="320"/>
              <w:jc w:val="lowKashida"/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US"/>
              </w:rPr>
              <w:t>A First Course in the Finite Element Method 4</w:t>
            </w:r>
            <w:r>
              <w:rPr>
                <w:rFonts w:asciiTheme="majorBidi" w:hAnsiTheme="majorBidi" w:cstheme="majorBidi"/>
                <w:i/>
                <w:iCs/>
                <w:sz w:val="22"/>
                <w:szCs w:val="22"/>
                <w:vertAlign w:val="superscript"/>
                <w:lang w:eastAsia="en-US"/>
              </w:rPr>
              <w:t>th</w:t>
            </w:r>
            <w:r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US"/>
              </w:rPr>
              <w:t xml:space="preserve"> Edition D. L. Logan, Thomson</w:t>
            </w:r>
          </w:p>
          <w:p w14:paraId="7AC86C89">
            <w:pPr>
              <w:pStyle w:val="31"/>
              <w:numPr>
                <w:ilvl w:val="0"/>
                <w:numId w:val="1"/>
              </w:numPr>
              <w:bidi w:val="0"/>
              <w:spacing w:before="120" w:after="120"/>
              <w:ind w:left="320"/>
              <w:jc w:val="lowKashida"/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Theme="majorBidi" w:hAnsiTheme="majorBidi" w:cstheme="majorBidi"/>
                <w:i/>
                <w:iCs/>
                <w:sz w:val="22"/>
                <w:szCs w:val="22"/>
                <w:lang w:eastAsia="en-US"/>
              </w:rPr>
              <w:t>ANSYS Software User Manual</w:t>
            </w:r>
          </w:p>
        </w:tc>
      </w:tr>
      <w:tr w14:paraId="690E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127545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Instructor</w:t>
            </w:r>
          </w:p>
        </w:tc>
        <w:tc>
          <w:tcPr>
            <w:tcW w:w="7920" w:type="dxa"/>
            <w:gridSpan w:val="13"/>
          </w:tcPr>
          <w:p w14:paraId="3CDC4349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Professor Mohammad Kilani</w:t>
            </w:r>
          </w:p>
        </w:tc>
      </w:tr>
      <w:tr w14:paraId="64B6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5C878A96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Prerequisite</w:t>
            </w:r>
          </w:p>
        </w:tc>
        <w:tc>
          <w:tcPr>
            <w:tcW w:w="7920" w:type="dxa"/>
            <w:gridSpan w:val="13"/>
          </w:tcPr>
          <w:p w14:paraId="56DC83BE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Mechanics of Machinery (0904331)</w:t>
            </w:r>
          </w:p>
        </w:tc>
      </w:tr>
      <w:tr w14:paraId="531D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59F1410A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Course Outcomes</w:t>
            </w:r>
          </w:p>
        </w:tc>
        <w:tc>
          <w:tcPr>
            <w:tcW w:w="7920" w:type="dxa"/>
            <w:gridSpan w:val="13"/>
          </w:tcPr>
          <w:p w14:paraId="1759078F">
            <w:pPr>
              <w:pStyle w:val="31"/>
              <w:numPr>
                <w:ilvl w:val="6"/>
                <w:numId w:val="2"/>
              </w:numPr>
              <w:tabs>
                <w:tab w:val="left" w:pos="252"/>
                <w:tab w:val="clear" w:pos="2520"/>
              </w:tabs>
              <w:bidi w:val="0"/>
              <w:spacing w:before="120"/>
              <w:ind w:left="249" w:hanging="249"/>
              <w:jc w:val="lowKashida"/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  <w:t>Understand the mechanical engineering design process [a, c</w:t>
            </w:r>
            <w:r>
              <w:rPr>
                <w:rFonts w:asciiTheme="majorBidi" w:hAnsiTheme="majorBidi"/>
                <w:sz w:val="22"/>
                <w:szCs w:val="22"/>
                <w:lang w:eastAsia="en-GB" w:bidi="ar-JO"/>
              </w:rPr>
              <w:t>]</w:t>
            </w:r>
            <w:r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  <w:t>.</w:t>
            </w:r>
          </w:p>
          <w:p w14:paraId="68D7F0AB">
            <w:pPr>
              <w:pStyle w:val="31"/>
              <w:numPr>
                <w:ilvl w:val="6"/>
                <w:numId w:val="2"/>
              </w:numPr>
              <w:tabs>
                <w:tab w:val="left" w:pos="252"/>
                <w:tab w:val="clear" w:pos="2520"/>
              </w:tabs>
              <w:bidi w:val="0"/>
              <w:spacing w:after="120"/>
              <w:ind w:left="249" w:hanging="249"/>
              <w:jc w:val="lowKashida"/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  <w:t>Practice using the ANSYS software in mechanical engineering design</w:t>
            </w:r>
          </w:p>
          <w:p w14:paraId="0A0A95B2">
            <w:pPr>
              <w:pStyle w:val="31"/>
              <w:numPr>
                <w:ilvl w:val="6"/>
                <w:numId w:val="2"/>
              </w:numPr>
              <w:tabs>
                <w:tab w:val="left" w:pos="252"/>
                <w:tab w:val="clear" w:pos="2520"/>
              </w:tabs>
              <w:bidi w:val="0"/>
              <w:spacing w:after="120"/>
              <w:ind w:left="249" w:hanging="249"/>
              <w:jc w:val="lowKashida"/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  <w:t>Recognize and apply the failure theories for ductile and brittle materials</w:t>
            </w:r>
          </w:p>
        </w:tc>
      </w:tr>
      <w:tr w14:paraId="22A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800" w:type="dxa"/>
            <w:vMerge w:val="restart"/>
          </w:tcPr>
          <w:p w14:paraId="2FC1BECD">
            <w:pPr>
              <w:autoSpaceDE w:val="0"/>
              <w:autoSpaceDN w:val="0"/>
              <w:bidi w:val="0"/>
              <w:adjustRightInd w:val="0"/>
              <w:spacing w:before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  <w:t>Topics Covered</w:t>
            </w:r>
          </w:p>
        </w:tc>
        <w:tc>
          <w:tcPr>
            <w:tcW w:w="5580" w:type="dxa"/>
            <w:gridSpan w:val="9"/>
          </w:tcPr>
          <w:p w14:paraId="36C1886E">
            <w:pPr>
              <w:autoSpaceDE w:val="0"/>
              <w:autoSpaceDN w:val="0"/>
              <w:bidi w:val="0"/>
              <w:adjustRightInd w:val="0"/>
              <w:spacing w:before="12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340" w:type="dxa"/>
            <w:gridSpan w:val="4"/>
          </w:tcPr>
          <w:p w14:paraId="399BA227">
            <w:pPr>
              <w:autoSpaceDE w:val="0"/>
              <w:autoSpaceDN w:val="0"/>
              <w:bidi w:val="0"/>
              <w:adjustRightInd w:val="0"/>
              <w:spacing w:before="12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Chepter(s) in Text</w:t>
            </w:r>
          </w:p>
        </w:tc>
      </w:tr>
      <w:tr w14:paraId="44DC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800" w:type="dxa"/>
            <w:vMerge w:val="continue"/>
          </w:tcPr>
          <w:p w14:paraId="35B14A2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6D777DC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2"/>
                <w:szCs w:val="22"/>
                <w:lang w:eastAsia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Introduction to design of machine elements</w:t>
            </w:r>
          </w:p>
        </w:tc>
        <w:tc>
          <w:tcPr>
            <w:tcW w:w="2340" w:type="dxa"/>
            <w:gridSpan w:val="4"/>
          </w:tcPr>
          <w:p w14:paraId="1C214EE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14:paraId="4BDA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800" w:type="dxa"/>
            <w:vMerge w:val="continue"/>
          </w:tcPr>
          <w:p w14:paraId="64DCE80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09BD9562">
            <w:pPr>
              <w:autoSpaceDE w:val="0"/>
              <w:autoSpaceDN w:val="0"/>
              <w:bidi w:val="0"/>
              <w:adjustRightInd w:val="0"/>
              <w:jc w:val="lowKashida"/>
              <w:rPr>
                <w:rFonts w:asciiTheme="majorBidi" w:hAnsiTheme="majorBidi" w:cstheme="majorBidi"/>
                <w:sz w:val="22"/>
                <w:szCs w:val="22"/>
                <w:lang w:eastAsia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ANSYS and the finite element method</w:t>
            </w:r>
          </w:p>
        </w:tc>
        <w:tc>
          <w:tcPr>
            <w:tcW w:w="2340" w:type="dxa"/>
            <w:gridSpan w:val="4"/>
          </w:tcPr>
          <w:p w14:paraId="49187F5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14:paraId="127A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  <w:vMerge w:val="continue"/>
          </w:tcPr>
          <w:p w14:paraId="1F2EF578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678BB337">
            <w:pPr>
              <w:autoSpaceDE w:val="0"/>
              <w:autoSpaceDN w:val="0"/>
              <w:bidi w:val="0"/>
              <w:adjustRightInd w:val="0"/>
              <w:jc w:val="lowKashida"/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Meterial properties and material selection</w:t>
            </w:r>
          </w:p>
        </w:tc>
        <w:tc>
          <w:tcPr>
            <w:tcW w:w="2340" w:type="dxa"/>
            <w:gridSpan w:val="4"/>
          </w:tcPr>
          <w:p w14:paraId="75672EC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</w:tc>
      </w:tr>
      <w:tr w14:paraId="4D99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  <w:vMerge w:val="continue"/>
          </w:tcPr>
          <w:p w14:paraId="7ED0E48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2EDC80C3">
            <w:pPr>
              <w:autoSpaceDE w:val="0"/>
              <w:autoSpaceDN w:val="0"/>
              <w:bidi w:val="0"/>
              <w:adjustRightInd w:val="0"/>
              <w:jc w:val="lowKashida"/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Load and stress analysis</w:t>
            </w:r>
          </w:p>
        </w:tc>
        <w:tc>
          <w:tcPr>
            <w:tcW w:w="2340" w:type="dxa"/>
            <w:gridSpan w:val="4"/>
          </w:tcPr>
          <w:p w14:paraId="5C4491C7">
            <w:pPr>
              <w:bidi w:val="0"/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</w:p>
        </w:tc>
      </w:tr>
      <w:tr w14:paraId="2008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  <w:vMerge w:val="continue"/>
          </w:tcPr>
          <w:p w14:paraId="127B36C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1BF24691">
            <w:pPr>
              <w:autoSpaceDE w:val="0"/>
              <w:autoSpaceDN w:val="0"/>
              <w:bidi w:val="0"/>
              <w:adjustRightInd w:val="0"/>
              <w:jc w:val="lowKashida"/>
              <w:rPr>
                <w:rFonts w:asciiTheme="majorBidi" w:hAnsiTheme="majorBidi" w:cstheme="majorBidi"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Failure theories</w:t>
            </w:r>
          </w:p>
        </w:tc>
        <w:tc>
          <w:tcPr>
            <w:tcW w:w="2340" w:type="dxa"/>
            <w:gridSpan w:val="4"/>
          </w:tcPr>
          <w:p w14:paraId="3889F853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14:paraId="525D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  <w:vMerge w:val="continue"/>
          </w:tcPr>
          <w:p w14:paraId="7D1FB96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4517CC9A">
            <w:pPr>
              <w:bidi w:val="0"/>
              <w:jc w:val="lowKashida"/>
              <w:rPr>
                <w:rFonts w:asciiTheme="majorBidi" w:hAnsiTheme="majorBidi" w:cstheme="majorBidi"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Variable loading and fatigue</w:t>
            </w:r>
          </w:p>
        </w:tc>
        <w:tc>
          <w:tcPr>
            <w:tcW w:w="2340" w:type="dxa"/>
            <w:gridSpan w:val="4"/>
          </w:tcPr>
          <w:p w14:paraId="3D110E48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14:paraId="10E7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  <w:vMerge w:val="continue"/>
          </w:tcPr>
          <w:p w14:paraId="6EE67221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19B540B2">
            <w:pPr>
              <w:bidi w:val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Shafts and shaft components</w:t>
            </w:r>
          </w:p>
        </w:tc>
        <w:tc>
          <w:tcPr>
            <w:tcW w:w="2340" w:type="dxa"/>
            <w:gridSpan w:val="4"/>
          </w:tcPr>
          <w:p w14:paraId="597FA4EF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14:paraId="0826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  <w:vMerge w:val="continue"/>
          </w:tcPr>
          <w:p w14:paraId="14BA562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4B878948">
            <w:pPr>
              <w:bidi w:val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Fasteners, connections and power screws</w:t>
            </w:r>
          </w:p>
        </w:tc>
        <w:tc>
          <w:tcPr>
            <w:tcW w:w="2340" w:type="dxa"/>
            <w:gridSpan w:val="4"/>
          </w:tcPr>
          <w:p w14:paraId="29AA5FB5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14:paraId="2004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  <w:vMerge w:val="continue"/>
          </w:tcPr>
          <w:p w14:paraId="434AF5A6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2DBEA770">
            <w:pPr>
              <w:bidi w:val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Hydrodynamic and hydrostatic bearings</w:t>
            </w:r>
          </w:p>
        </w:tc>
        <w:tc>
          <w:tcPr>
            <w:tcW w:w="2340" w:type="dxa"/>
            <w:gridSpan w:val="4"/>
          </w:tcPr>
          <w:p w14:paraId="062A4E21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14:paraId="5F68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  <w:vMerge w:val="continue"/>
          </w:tcPr>
          <w:p w14:paraId="553465F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5639B8DC">
            <w:pPr>
              <w:bidi w:val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Brakes and clutches</w:t>
            </w:r>
          </w:p>
        </w:tc>
        <w:tc>
          <w:tcPr>
            <w:tcW w:w="2340" w:type="dxa"/>
            <w:gridSpan w:val="4"/>
          </w:tcPr>
          <w:p w14:paraId="7F75A5DC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14:paraId="7D52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</w:trPr>
        <w:tc>
          <w:tcPr>
            <w:tcW w:w="1800" w:type="dxa"/>
            <w:vMerge w:val="continue"/>
          </w:tcPr>
          <w:p w14:paraId="58BB4BD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580" w:type="dxa"/>
            <w:gridSpan w:val="9"/>
          </w:tcPr>
          <w:p w14:paraId="2458599C">
            <w:pPr>
              <w:bidi w:val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Flexible machine elements</w:t>
            </w:r>
          </w:p>
        </w:tc>
        <w:tc>
          <w:tcPr>
            <w:tcW w:w="2340" w:type="dxa"/>
            <w:gridSpan w:val="4"/>
          </w:tcPr>
          <w:p w14:paraId="6C72707D">
            <w:pPr>
              <w:bidi w:val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14:paraId="02ED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" w:hRule="atLeast"/>
        </w:trPr>
        <w:tc>
          <w:tcPr>
            <w:tcW w:w="1800" w:type="dxa"/>
          </w:tcPr>
          <w:p w14:paraId="56ACFCC3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Contribution to Professional Component</w:t>
            </w:r>
          </w:p>
        </w:tc>
        <w:tc>
          <w:tcPr>
            <w:tcW w:w="7920" w:type="dxa"/>
            <w:gridSpan w:val="13"/>
          </w:tcPr>
          <w:p w14:paraId="4569B263">
            <w:pPr>
              <w:bidi w:val="0"/>
              <w:spacing w:before="120" w:after="12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The course develops the conceptual framework for the design of various machine elements that satisfies a variety of requirements</w:t>
            </w:r>
          </w:p>
        </w:tc>
      </w:tr>
      <w:tr w14:paraId="5DA3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800" w:type="dxa"/>
            <w:vMerge w:val="restart"/>
          </w:tcPr>
          <w:p w14:paraId="641162B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  <w:t>Contribution to Program Outcomes (%)</w:t>
            </w:r>
          </w:p>
        </w:tc>
        <w:tc>
          <w:tcPr>
            <w:tcW w:w="660" w:type="dxa"/>
          </w:tcPr>
          <w:p w14:paraId="0A05AA55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60" w:type="dxa"/>
          </w:tcPr>
          <w:p w14:paraId="166435CE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660" w:type="dxa"/>
          </w:tcPr>
          <w:p w14:paraId="1D70D8C9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660" w:type="dxa"/>
          </w:tcPr>
          <w:p w14:paraId="0D394C4C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60" w:type="dxa"/>
          </w:tcPr>
          <w:p w14:paraId="6A30B8B4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60" w:type="dxa"/>
          </w:tcPr>
          <w:p w14:paraId="6A2ABAF6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660" w:type="dxa"/>
          </w:tcPr>
          <w:p w14:paraId="04536CF3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660" w:type="dxa"/>
          </w:tcPr>
          <w:p w14:paraId="0F876A3E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660" w:type="dxa"/>
            <w:gridSpan w:val="2"/>
          </w:tcPr>
          <w:p w14:paraId="59037655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60" w:type="dxa"/>
          </w:tcPr>
          <w:p w14:paraId="74DF825A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j</w:t>
            </w:r>
          </w:p>
        </w:tc>
        <w:tc>
          <w:tcPr>
            <w:tcW w:w="660" w:type="dxa"/>
          </w:tcPr>
          <w:p w14:paraId="3D98B0FB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660" w:type="dxa"/>
          </w:tcPr>
          <w:p w14:paraId="25CA5172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l</w:t>
            </w:r>
          </w:p>
        </w:tc>
      </w:tr>
      <w:tr w14:paraId="2C18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800" w:type="dxa"/>
            <w:vMerge w:val="continue"/>
          </w:tcPr>
          <w:p w14:paraId="5C11BE13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</w:tcPr>
          <w:p w14:paraId="2FB5B452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10</w:t>
            </w:r>
          </w:p>
        </w:tc>
        <w:tc>
          <w:tcPr>
            <w:tcW w:w="660" w:type="dxa"/>
          </w:tcPr>
          <w:p w14:paraId="68D38A53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60" w:type="dxa"/>
          </w:tcPr>
          <w:p w14:paraId="166E7882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60" w:type="dxa"/>
          </w:tcPr>
          <w:p w14:paraId="2711CB5A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60" w:type="dxa"/>
          </w:tcPr>
          <w:p w14:paraId="70B2F10B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660" w:type="dxa"/>
          </w:tcPr>
          <w:p w14:paraId="1BD6196D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60" w:type="dxa"/>
          </w:tcPr>
          <w:p w14:paraId="7F9A29C2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60" w:type="dxa"/>
          </w:tcPr>
          <w:p w14:paraId="5840FC66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60" w:type="dxa"/>
            <w:gridSpan w:val="2"/>
          </w:tcPr>
          <w:p w14:paraId="501FB7E2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60" w:type="dxa"/>
          </w:tcPr>
          <w:p w14:paraId="6BDE4957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60" w:type="dxa"/>
          </w:tcPr>
          <w:p w14:paraId="49B0928E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60" w:type="dxa"/>
          </w:tcPr>
          <w:p w14:paraId="15F3267C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25</w:t>
            </w:r>
          </w:p>
        </w:tc>
      </w:tr>
      <w:tr w14:paraId="08FC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1FCD1AC">
            <w:pPr>
              <w:autoSpaceDE w:val="0"/>
              <w:autoSpaceDN w:val="0"/>
              <w:bidi w:val="0"/>
              <w:adjustRightInd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  <w:t>Prepared By</w:t>
            </w:r>
          </w:p>
        </w:tc>
        <w:tc>
          <w:tcPr>
            <w:tcW w:w="7920" w:type="dxa"/>
            <w:gridSpan w:val="13"/>
          </w:tcPr>
          <w:p w14:paraId="4B048F59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Professor Mohammad Kilani</w:t>
            </w:r>
          </w:p>
        </w:tc>
      </w:tr>
      <w:tr w14:paraId="02BE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4A17F517">
            <w:pPr>
              <w:autoSpaceDE w:val="0"/>
              <w:autoSpaceDN w:val="0"/>
              <w:bidi w:val="0"/>
              <w:adjustRightInd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eastAsia="en-GB"/>
              </w:rPr>
              <w:t>Last Modified</w:t>
            </w:r>
          </w:p>
        </w:tc>
        <w:tc>
          <w:tcPr>
            <w:tcW w:w="7920" w:type="dxa"/>
            <w:gridSpan w:val="13"/>
          </w:tcPr>
          <w:p w14:paraId="14224BB3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10/9/2025</w:t>
            </w:r>
          </w:p>
        </w:tc>
      </w:tr>
      <w:tr w14:paraId="7208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2F656BBB">
            <w:pPr>
              <w:autoSpaceDE w:val="0"/>
              <w:autoSpaceDN w:val="0"/>
              <w:bidi w:val="0"/>
              <w:adjustRightInd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/>
              </w:rPr>
              <w:t>Grades</w:t>
            </w:r>
          </w:p>
        </w:tc>
        <w:tc>
          <w:tcPr>
            <w:tcW w:w="7920" w:type="dxa"/>
            <w:gridSpan w:val="13"/>
          </w:tcPr>
          <w:p w14:paraId="60E2A60B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Midterm: 30%               Participation: 20%                     Final: 50%</w:t>
            </w:r>
          </w:p>
        </w:tc>
      </w:tr>
      <w:tr w14:paraId="199F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FD404E5">
            <w:pPr>
              <w:autoSpaceDE w:val="0"/>
              <w:autoSpaceDN w:val="0"/>
              <w:bidi w:val="0"/>
              <w:adjustRightInd w:val="0"/>
              <w:spacing w:before="120" w:after="120"/>
              <w:rPr>
                <w:rFonts w:asciiTheme="majorBidi" w:hAnsiTheme="majorBidi" w:cstheme="majorBidi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920" w:type="dxa"/>
            <w:gridSpan w:val="13"/>
          </w:tcPr>
          <w:p w14:paraId="43CC8F39">
            <w:pPr>
              <w:bidi w:val="0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6C8ECD51">
      <w:pPr>
        <w:tabs>
          <w:tab w:val="left" w:pos="9911"/>
        </w:tabs>
        <w:bidi w:val="0"/>
        <w:ind w:right="-45"/>
        <w:rPr>
          <w:rFonts w:asciiTheme="majorBidi" w:hAnsiTheme="majorBidi" w:cstheme="majorBidi"/>
          <w:sz w:val="22"/>
          <w:szCs w:val="22"/>
        </w:rPr>
      </w:pPr>
    </w:p>
    <w:sectPr>
      <w:footerReference r:id="rId3" w:type="default"/>
      <w:footerReference r:id="rId4" w:type="even"/>
      <w:type w:val="continuous"/>
      <w:pgSz w:w="11906" w:h="16838"/>
      <w:pgMar w:top="907" w:right="1106" w:bottom="907" w:left="1418" w:header="709" w:footer="709" w:gutter="0"/>
      <w:cols w:space="708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B3B4">
    <w:pPr>
      <w:pStyle w:val="21"/>
      <w:framePr w:wrap="around" w:vAnchor="text" w:hAnchor="text" w:xAlign="right" w:y="1"/>
      <w:rPr>
        <w:rStyle w:val="27"/>
      </w:rPr>
    </w:pPr>
    <w:r>
      <w:rPr>
        <w:rStyle w:val="27"/>
        <w:rtl/>
      </w:rPr>
      <w:fldChar w:fldCharType="begin"/>
    </w:r>
    <w:r>
      <w:rPr>
        <w:rStyle w:val="27"/>
      </w:rPr>
      <w:instrText xml:space="preserve">PAGE  </w:instrText>
    </w:r>
    <w:r>
      <w:rPr>
        <w:rStyle w:val="27"/>
        <w:rtl/>
      </w:rPr>
      <w:fldChar w:fldCharType="separate"/>
    </w:r>
    <w:r>
      <w:rPr>
        <w:rStyle w:val="27"/>
        <w:rtl/>
      </w:rPr>
      <w:t>1</w:t>
    </w:r>
    <w:r>
      <w:rPr>
        <w:rStyle w:val="27"/>
        <w:rtl/>
      </w:rPr>
      <w:fldChar w:fldCharType="end"/>
    </w:r>
  </w:p>
  <w:p w14:paraId="68B1AD32">
    <w:pPr>
      <w:pStyle w:val="21"/>
      <w:ind w:firstLine="360"/>
      <w:rPr>
        <w:lang w:bidi="ar-J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10793">
    <w:pPr>
      <w:pStyle w:val="21"/>
      <w:framePr w:wrap="around" w:vAnchor="text" w:hAnchor="text" w:xAlign="right" w:y="1"/>
      <w:rPr>
        <w:rStyle w:val="27"/>
      </w:rPr>
    </w:pPr>
    <w:r>
      <w:rPr>
        <w:rStyle w:val="27"/>
        <w:rtl/>
      </w:rPr>
      <w:fldChar w:fldCharType="begin"/>
    </w:r>
    <w:r>
      <w:rPr>
        <w:rStyle w:val="27"/>
      </w:rPr>
      <w:instrText xml:space="preserve">PAGE  </w:instrText>
    </w:r>
    <w:r>
      <w:rPr>
        <w:rStyle w:val="27"/>
        <w:rtl/>
      </w:rPr>
      <w:fldChar w:fldCharType="end"/>
    </w:r>
  </w:p>
  <w:p w14:paraId="1B4C5637">
    <w:pPr>
      <w:pStyle w:val="21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55DF6"/>
    <w:multiLevelType w:val="multilevel"/>
    <w:tmpl w:val="46155DF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22DC"/>
    <w:multiLevelType w:val="multilevel"/>
    <w:tmpl w:val="5AAB22DC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0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0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 w:tentative="0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 w:tentative="0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59"/>
    <w:rsid w:val="0000465B"/>
    <w:rsid w:val="00015DB9"/>
    <w:rsid w:val="00023E8F"/>
    <w:rsid w:val="00030F98"/>
    <w:rsid w:val="00036462"/>
    <w:rsid w:val="00045BAF"/>
    <w:rsid w:val="00060277"/>
    <w:rsid w:val="000625DB"/>
    <w:rsid w:val="00065D52"/>
    <w:rsid w:val="00093A5F"/>
    <w:rsid w:val="00093B18"/>
    <w:rsid w:val="000A28B8"/>
    <w:rsid w:val="000A5F3C"/>
    <w:rsid w:val="000B1652"/>
    <w:rsid w:val="000B2707"/>
    <w:rsid w:val="000C632C"/>
    <w:rsid w:val="000D674F"/>
    <w:rsid w:val="000E07FB"/>
    <w:rsid w:val="000F042E"/>
    <w:rsid w:val="000F5132"/>
    <w:rsid w:val="001071AA"/>
    <w:rsid w:val="001221B1"/>
    <w:rsid w:val="001259A4"/>
    <w:rsid w:val="0013281A"/>
    <w:rsid w:val="00137E06"/>
    <w:rsid w:val="001448CA"/>
    <w:rsid w:val="00152E73"/>
    <w:rsid w:val="00164D39"/>
    <w:rsid w:val="00173925"/>
    <w:rsid w:val="00185660"/>
    <w:rsid w:val="001924B4"/>
    <w:rsid w:val="001A35F1"/>
    <w:rsid w:val="001C2135"/>
    <w:rsid w:val="001D7DAF"/>
    <w:rsid w:val="001E4EB9"/>
    <w:rsid w:val="001E6F24"/>
    <w:rsid w:val="001F0052"/>
    <w:rsid w:val="001F0662"/>
    <w:rsid w:val="001F4592"/>
    <w:rsid w:val="001F6F0C"/>
    <w:rsid w:val="0020188F"/>
    <w:rsid w:val="00207FFC"/>
    <w:rsid w:val="00214DAD"/>
    <w:rsid w:val="00217F5D"/>
    <w:rsid w:val="00220807"/>
    <w:rsid w:val="00221E7E"/>
    <w:rsid w:val="002247B7"/>
    <w:rsid w:val="00227881"/>
    <w:rsid w:val="0023018D"/>
    <w:rsid w:val="002309EE"/>
    <w:rsid w:val="00230B11"/>
    <w:rsid w:val="002317F1"/>
    <w:rsid w:val="00241433"/>
    <w:rsid w:val="00253F9F"/>
    <w:rsid w:val="002556ED"/>
    <w:rsid w:val="002648C0"/>
    <w:rsid w:val="00270515"/>
    <w:rsid w:val="00280106"/>
    <w:rsid w:val="0028541F"/>
    <w:rsid w:val="00294484"/>
    <w:rsid w:val="002A0AAD"/>
    <w:rsid w:val="002B682C"/>
    <w:rsid w:val="002B6DDA"/>
    <w:rsid w:val="002C50D2"/>
    <w:rsid w:val="002C51F7"/>
    <w:rsid w:val="002D128F"/>
    <w:rsid w:val="002D2D44"/>
    <w:rsid w:val="002D5BAB"/>
    <w:rsid w:val="002D77C6"/>
    <w:rsid w:val="002E14BF"/>
    <w:rsid w:val="002E238E"/>
    <w:rsid w:val="00312D8B"/>
    <w:rsid w:val="00315653"/>
    <w:rsid w:val="003251FF"/>
    <w:rsid w:val="003257D6"/>
    <w:rsid w:val="00331148"/>
    <w:rsid w:val="00331B64"/>
    <w:rsid w:val="00345C7A"/>
    <w:rsid w:val="00345DB5"/>
    <w:rsid w:val="003512B9"/>
    <w:rsid w:val="003600E5"/>
    <w:rsid w:val="00364B6E"/>
    <w:rsid w:val="003A68A9"/>
    <w:rsid w:val="003D2D24"/>
    <w:rsid w:val="003E139C"/>
    <w:rsid w:val="003E5F5D"/>
    <w:rsid w:val="003F6D19"/>
    <w:rsid w:val="004053C8"/>
    <w:rsid w:val="00414ECC"/>
    <w:rsid w:val="00421E6E"/>
    <w:rsid w:val="0043061F"/>
    <w:rsid w:val="004375C1"/>
    <w:rsid w:val="00441067"/>
    <w:rsid w:val="00450F1B"/>
    <w:rsid w:val="004520DE"/>
    <w:rsid w:val="00460B53"/>
    <w:rsid w:val="0047680D"/>
    <w:rsid w:val="004771EB"/>
    <w:rsid w:val="00482304"/>
    <w:rsid w:val="004827E6"/>
    <w:rsid w:val="0048533D"/>
    <w:rsid w:val="0048550F"/>
    <w:rsid w:val="00486E7E"/>
    <w:rsid w:val="00490869"/>
    <w:rsid w:val="004953B0"/>
    <w:rsid w:val="004A3471"/>
    <w:rsid w:val="004A49EE"/>
    <w:rsid w:val="004A7F81"/>
    <w:rsid w:val="004B4933"/>
    <w:rsid w:val="004D71CD"/>
    <w:rsid w:val="004E4C57"/>
    <w:rsid w:val="004F0C5B"/>
    <w:rsid w:val="004F1660"/>
    <w:rsid w:val="004F17E6"/>
    <w:rsid w:val="004F268C"/>
    <w:rsid w:val="004F3887"/>
    <w:rsid w:val="00500BD5"/>
    <w:rsid w:val="00504B17"/>
    <w:rsid w:val="00513686"/>
    <w:rsid w:val="00516553"/>
    <w:rsid w:val="00533C2D"/>
    <w:rsid w:val="005350C0"/>
    <w:rsid w:val="00554B83"/>
    <w:rsid w:val="00570071"/>
    <w:rsid w:val="00570C15"/>
    <w:rsid w:val="00590640"/>
    <w:rsid w:val="005A450E"/>
    <w:rsid w:val="005B5FBA"/>
    <w:rsid w:val="005B7AE1"/>
    <w:rsid w:val="005C6D7E"/>
    <w:rsid w:val="005F6EC6"/>
    <w:rsid w:val="0060053F"/>
    <w:rsid w:val="0060108B"/>
    <w:rsid w:val="00604865"/>
    <w:rsid w:val="00610E11"/>
    <w:rsid w:val="00642CFE"/>
    <w:rsid w:val="00657E4B"/>
    <w:rsid w:val="0066245F"/>
    <w:rsid w:val="00667456"/>
    <w:rsid w:val="00694500"/>
    <w:rsid w:val="006C4167"/>
    <w:rsid w:val="006E1F30"/>
    <w:rsid w:val="006F19BA"/>
    <w:rsid w:val="00702870"/>
    <w:rsid w:val="00707C46"/>
    <w:rsid w:val="00720955"/>
    <w:rsid w:val="00720D3A"/>
    <w:rsid w:val="00722218"/>
    <w:rsid w:val="00723FA8"/>
    <w:rsid w:val="007270C0"/>
    <w:rsid w:val="00730B0B"/>
    <w:rsid w:val="00743CB3"/>
    <w:rsid w:val="00744955"/>
    <w:rsid w:val="00747AB0"/>
    <w:rsid w:val="00752087"/>
    <w:rsid w:val="00763B7F"/>
    <w:rsid w:val="007773B2"/>
    <w:rsid w:val="0078767E"/>
    <w:rsid w:val="00790B69"/>
    <w:rsid w:val="007A2A1D"/>
    <w:rsid w:val="007A718D"/>
    <w:rsid w:val="007B47F0"/>
    <w:rsid w:val="007C2854"/>
    <w:rsid w:val="007D00C0"/>
    <w:rsid w:val="007D57AC"/>
    <w:rsid w:val="007D68C4"/>
    <w:rsid w:val="007F1CB6"/>
    <w:rsid w:val="00800B28"/>
    <w:rsid w:val="00801BA2"/>
    <w:rsid w:val="00803CDD"/>
    <w:rsid w:val="0080672C"/>
    <w:rsid w:val="00825D93"/>
    <w:rsid w:val="0083077E"/>
    <w:rsid w:val="008614E6"/>
    <w:rsid w:val="008632BA"/>
    <w:rsid w:val="00863534"/>
    <w:rsid w:val="00871734"/>
    <w:rsid w:val="00876665"/>
    <w:rsid w:val="0088515E"/>
    <w:rsid w:val="008944AB"/>
    <w:rsid w:val="00894D65"/>
    <w:rsid w:val="008A054B"/>
    <w:rsid w:val="008A0F5C"/>
    <w:rsid w:val="008A3107"/>
    <w:rsid w:val="008C5A61"/>
    <w:rsid w:val="008C70FD"/>
    <w:rsid w:val="008D096D"/>
    <w:rsid w:val="008D2C10"/>
    <w:rsid w:val="008D3616"/>
    <w:rsid w:val="008F2C03"/>
    <w:rsid w:val="00932D61"/>
    <w:rsid w:val="0093585D"/>
    <w:rsid w:val="00970C50"/>
    <w:rsid w:val="009866CB"/>
    <w:rsid w:val="00986892"/>
    <w:rsid w:val="00990D81"/>
    <w:rsid w:val="009B3B1F"/>
    <w:rsid w:val="009C0E6A"/>
    <w:rsid w:val="009C101F"/>
    <w:rsid w:val="009C6E15"/>
    <w:rsid w:val="009E34FF"/>
    <w:rsid w:val="009E3A6E"/>
    <w:rsid w:val="00A001CB"/>
    <w:rsid w:val="00A009FE"/>
    <w:rsid w:val="00A05AD3"/>
    <w:rsid w:val="00A124B5"/>
    <w:rsid w:val="00A25B43"/>
    <w:rsid w:val="00A27DA6"/>
    <w:rsid w:val="00A31D61"/>
    <w:rsid w:val="00A34D43"/>
    <w:rsid w:val="00A363C4"/>
    <w:rsid w:val="00A37724"/>
    <w:rsid w:val="00A40088"/>
    <w:rsid w:val="00A419E2"/>
    <w:rsid w:val="00A53FDF"/>
    <w:rsid w:val="00A6521C"/>
    <w:rsid w:val="00A673B4"/>
    <w:rsid w:val="00A84A84"/>
    <w:rsid w:val="00A94EED"/>
    <w:rsid w:val="00AC000A"/>
    <w:rsid w:val="00AC7C50"/>
    <w:rsid w:val="00AD3E74"/>
    <w:rsid w:val="00AE067B"/>
    <w:rsid w:val="00AF7C75"/>
    <w:rsid w:val="00B50219"/>
    <w:rsid w:val="00B533BC"/>
    <w:rsid w:val="00B60454"/>
    <w:rsid w:val="00B6168F"/>
    <w:rsid w:val="00B6620D"/>
    <w:rsid w:val="00B72C27"/>
    <w:rsid w:val="00B85957"/>
    <w:rsid w:val="00BC64E4"/>
    <w:rsid w:val="00BC67B9"/>
    <w:rsid w:val="00BD2204"/>
    <w:rsid w:val="00BE7B39"/>
    <w:rsid w:val="00BF1306"/>
    <w:rsid w:val="00C051DF"/>
    <w:rsid w:val="00C061F0"/>
    <w:rsid w:val="00C14828"/>
    <w:rsid w:val="00C14CD1"/>
    <w:rsid w:val="00C17107"/>
    <w:rsid w:val="00C17FE1"/>
    <w:rsid w:val="00C22059"/>
    <w:rsid w:val="00C2524A"/>
    <w:rsid w:val="00C26D88"/>
    <w:rsid w:val="00C35C20"/>
    <w:rsid w:val="00C3631C"/>
    <w:rsid w:val="00C511B5"/>
    <w:rsid w:val="00C63F02"/>
    <w:rsid w:val="00C71A24"/>
    <w:rsid w:val="00C74D94"/>
    <w:rsid w:val="00C902D6"/>
    <w:rsid w:val="00C9202F"/>
    <w:rsid w:val="00CA2464"/>
    <w:rsid w:val="00CC7273"/>
    <w:rsid w:val="00CC7F64"/>
    <w:rsid w:val="00CD0343"/>
    <w:rsid w:val="00CD3600"/>
    <w:rsid w:val="00CF2AE3"/>
    <w:rsid w:val="00CF58D7"/>
    <w:rsid w:val="00CF7B99"/>
    <w:rsid w:val="00D040B8"/>
    <w:rsid w:val="00D152B5"/>
    <w:rsid w:val="00D15F52"/>
    <w:rsid w:val="00D20453"/>
    <w:rsid w:val="00D26206"/>
    <w:rsid w:val="00D27C30"/>
    <w:rsid w:val="00D32EAA"/>
    <w:rsid w:val="00D531EC"/>
    <w:rsid w:val="00D547BE"/>
    <w:rsid w:val="00D61511"/>
    <w:rsid w:val="00D70685"/>
    <w:rsid w:val="00D7450B"/>
    <w:rsid w:val="00D745BE"/>
    <w:rsid w:val="00D75952"/>
    <w:rsid w:val="00D75C9F"/>
    <w:rsid w:val="00D974A4"/>
    <w:rsid w:val="00DA3E38"/>
    <w:rsid w:val="00DB2FFF"/>
    <w:rsid w:val="00DE575D"/>
    <w:rsid w:val="00E00C2F"/>
    <w:rsid w:val="00E21E19"/>
    <w:rsid w:val="00E23FFA"/>
    <w:rsid w:val="00E44B48"/>
    <w:rsid w:val="00E51984"/>
    <w:rsid w:val="00E535A0"/>
    <w:rsid w:val="00E72862"/>
    <w:rsid w:val="00E808B5"/>
    <w:rsid w:val="00E80E46"/>
    <w:rsid w:val="00E832BC"/>
    <w:rsid w:val="00E83478"/>
    <w:rsid w:val="00E859DD"/>
    <w:rsid w:val="00EB714F"/>
    <w:rsid w:val="00EE0AFD"/>
    <w:rsid w:val="00EE187A"/>
    <w:rsid w:val="00EE1B5B"/>
    <w:rsid w:val="00EE4BD0"/>
    <w:rsid w:val="00F23430"/>
    <w:rsid w:val="00F3582C"/>
    <w:rsid w:val="00F36459"/>
    <w:rsid w:val="00F523E4"/>
    <w:rsid w:val="00F56D62"/>
    <w:rsid w:val="00F61DBD"/>
    <w:rsid w:val="00F62541"/>
    <w:rsid w:val="00F832F2"/>
    <w:rsid w:val="00FD3483"/>
    <w:rsid w:val="00FD53A6"/>
    <w:rsid w:val="00FE4F2D"/>
    <w:rsid w:val="00FE57AC"/>
    <w:rsid w:val="2B0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bidi w:val="0"/>
      <w:jc w:val="lowKashida"/>
      <w:outlineLvl w:val="2"/>
    </w:pPr>
    <w:rPr>
      <w:rFonts w:cs="Traditional Arabic"/>
      <w:b/>
      <w:bCs/>
      <w:szCs w:val="20"/>
      <w:lang w:val="en-GB" w:eastAsia="en-US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1"/>
    <w:next w:val="1"/>
    <w:qFormat/>
    <w:uiPriority w:val="0"/>
    <w:pPr>
      <w:spacing w:before="240" w:after="60"/>
      <w:outlineLvl w:val="6"/>
    </w:p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4">
    <w:name w:val="Body Text Indent"/>
    <w:basedOn w:val="1"/>
    <w:qFormat/>
    <w:uiPriority w:val="0"/>
    <w:pPr>
      <w:bidi w:val="0"/>
      <w:ind w:left="2160" w:hanging="2160"/>
    </w:pPr>
    <w:rPr>
      <w:szCs w:val="20"/>
      <w:lang w:eastAsia="en-US"/>
    </w:rPr>
  </w:style>
  <w:style w:type="paragraph" w:styleId="15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16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17">
    <w:name w:val="caption"/>
    <w:basedOn w:val="1"/>
    <w:next w:val="1"/>
    <w:qFormat/>
    <w:uiPriority w:val="0"/>
    <w:pPr>
      <w:bidi w:val="0"/>
      <w:jc w:val="center"/>
    </w:pPr>
    <w:rPr>
      <w:b/>
      <w:color w:val="D50B40"/>
      <w:sz w:val="40"/>
      <w:szCs w:val="40"/>
      <w:lang w:eastAsia="en-US"/>
    </w:rPr>
  </w:style>
  <w:style w:type="character" w:styleId="18">
    <w:name w:val="annotation reference"/>
    <w:basedOn w:val="8"/>
    <w:semiHidden/>
    <w:qFormat/>
    <w:uiPriority w:val="0"/>
    <w:rPr>
      <w:sz w:val="16"/>
      <w:szCs w:val="16"/>
    </w:rPr>
  </w:style>
  <w:style w:type="paragraph" w:styleId="19">
    <w:name w:val="annotation text"/>
    <w:basedOn w:val="1"/>
    <w:semiHidden/>
    <w:uiPriority w:val="0"/>
    <w:rPr>
      <w:sz w:val="20"/>
      <w:szCs w:val="20"/>
    </w:rPr>
  </w:style>
  <w:style w:type="paragraph" w:styleId="20">
    <w:name w:val="annotation subject"/>
    <w:basedOn w:val="19"/>
    <w:next w:val="19"/>
    <w:semiHidden/>
    <w:uiPriority w:val="0"/>
    <w:rPr>
      <w:b/>
      <w:bCs/>
    </w:r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22">
    <w:name w:val="footnote reference"/>
    <w:basedOn w:val="8"/>
    <w:semiHidden/>
    <w:uiPriority w:val="0"/>
    <w:rPr>
      <w:vertAlign w:val="superscript"/>
    </w:rPr>
  </w:style>
  <w:style w:type="paragraph" w:styleId="23">
    <w:name w:val="footnote text"/>
    <w:basedOn w:val="1"/>
    <w:semiHidden/>
    <w:uiPriority w:val="0"/>
    <w:rPr>
      <w:sz w:val="20"/>
      <w:szCs w:val="20"/>
    </w:rPr>
  </w:style>
  <w:style w:type="paragraph" w:styleId="2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25">
    <w:name w:val="Hyperlink"/>
    <w:basedOn w:val="8"/>
    <w:qFormat/>
    <w:uiPriority w:val="0"/>
    <w:rPr>
      <w:color w:val="0000FF"/>
      <w:u w:val="single"/>
    </w:rPr>
  </w:style>
  <w:style w:type="paragraph" w:styleId="26">
    <w:name w:val="Normal (Web)"/>
    <w:basedOn w:val="1"/>
    <w:qFormat/>
    <w:uiPriority w:val="0"/>
    <w:pPr>
      <w:bidi w:val="0"/>
      <w:spacing w:before="100" w:beforeAutospacing="1" w:after="100" w:afterAutospacing="1"/>
    </w:pPr>
    <w:rPr>
      <w:lang w:eastAsia="en-US"/>
    </w:rPr>
  </w:style>
  <w:style w:type="character" w:styleId="27">
    <w:name w:val="page number"/>
    <w:basedOn w:val="8"/>
    <w:uiPriority w:val="0"/>
  </w:style>
  <w:style w:type="table" w:styleId="28">
    <w:name w:val="Table Grid"/>
    <w:basedOn w:val="9"/>
    <w:uiPriority w:val="0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9">
    <w:name w:val="Title"/>
    <w:basedOn w:val="1"/>
    <w:qFormat/>
    <w:uiPriority w:val="0"/>
    <w:pPr>
      <w:autoSpaceDE w:val="0"/>
      <w:autoSpaceDN w:val="0"/>
      <w:bidi w:val="0"/>
      <w:adjustRightInd w:val="0"/>
      <w:spacing w:line="320" w:lineRule="atLeast"/>
      <w:jc w:val="center"/>
    </w:pPr>
    <w:rPr>
      <w:b/>
      <w:bCs/>
      <w:sz w:val="28"/>
      <w:szCs w:val="28"/>
    </w:rPr>
  </w:style>
  <w:style w:type="character" w:customStyle="1" w:styleId="30">
    <w:name w:val="txtsmall"/>
    <w:basedOn w:val="8"/>
    <w:uiPriority w:val="0"/>
  </w:style>
  <w:style w:type="paragraph" w:styleId="3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er" Target="footer1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footer" Target="footer2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2CBA7-C175-4F2F-A323-848FB3C3ECD8}">
  <ds:schemaRefs/>
</ds:datastoreItem>
</file>

<file path=customXml/itemProps2.xml><?xml version="1.0" encoding="utf-8"?>
<ds:datastoreItem xmlns:ds="http://schemas.openxmlformats.org/officeDocument/2006/customXml" ds:itemID="{8690D78E-8EE8-496A-8A89-49427EB7F8B3}"/>
</file>

<file path=customXml/itemProps3.xml><?xml version="1.0" encoding="utf-8"?>
<ds:datastoreItem xmlns:ds="http://schemas.openxmlformats.org/officeDocument/2006/customXml" ds:itemID="{8C1448EC-5D9E-44B7-83BF-B7D202470A27}"/>
</file>

<file path=customXml/itemProps4.xml><?xml version="1.0" encoding="utf-8"?>
<ds:datastoreItem xmlns:ds="http://schemas.openxmlformats.org/officeDocument/2006/customXml" ds:itemID="{5D23CFEB-1EF4-42E3-9806-7AC54E9BB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uaeu</Company>
  <Pages>2</Pages>
  <Words>292</Words>
  <Characters>1668</Characters>
  <Lines>13</Lines>
  <Paragraphs>3</Paragraphs>
  <TotalTime>1546</TotalTime>
  <ScaleCrop>false</ScaleCrop>
  <LinksUpToDate>false</LinksUpToDate>
  <CharactersWithSpaces>1957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</dc:title>
  <dc:creator>PC</dc:creator>
  <cp:lastModifiedBy>s.alwreadat</cp:lastModifiedBy>
  <cp:revision>11</cp:revision>
  <cp:lastPrinted>2014-05-27T08:21:00Z</cp:lastPrinted>
  <dcterms:created xsi:type="dcterms:W3CDTF">2025-09-10T09:29:00Z</dcterms:created>
  <dcterms:modified xsi:type="dcterms:W3CDTF">2025-11-13T07:56:03Z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-1189014965</vt:i4>
  </property>
  <property fmtid="{D5CDD505-2E9C-101B-9397-08002B2CF9AE}" pid="3" name="_EmailSubject">
    <vt:lpwstr>ABET CV &amp; Syllabus Samples</vt:lpwstr>
  </property>
  <property fmtid="{D5CDD505-2E9C-101B-9397-08002B2CF9AE}" pid="4" name="_AuthorEmail">
    <vt:lpwstr>ralaomar@just.edu.jo</vt:lpwstr>
  </property>
  <property fmtid="{D5CDD505-2E9C-101B-9397-08002B2CF9AE}" pid="5" name="_AuthorEmailDisplayName">
    <vt:lpwstr>Dr. Raid Al-Aomar</vt:lpwstr>
  </property>
  <property fmtid="{D5CDD505-2E9C-101B-9397-08002B2CF9AE}" pid="6" name="_ReviewingToolsShownOnce">
    <vt:lpwstr/>
  </property>
  <property fmtid="{D5CDD505-2E9C-101B-9397-08002B2CF9AE}" pid="7" name="KSOProductBuildVer">
    <vt:lpwstr>1033-12.9.0.21549</vt:lpwstr>
  </property>
  <property fmtid="{D5CDD505-2E9C-101B-9397-08002B2CF9AE}" pid="8" name="ICV">
    <vt:lpwstr>1D310FEE373D4A3A845B043E3D125D95_13</vt:lpwstr>
  </property>
</Properties>
</file>